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3F4D" w:rsidRPr="00833F4D" w:rsidRDefault="00833F4D" w:rsidP="00833F4D">
      <w:pPr>
        <w:spacing w:before="100" w:beforeAutospacing="1" w:after="100" w:afterAutospacing="1" w:line="312" w:lineRule="atLeast"/>
        <w:outlineLvl w:val="0"/>
        <w:rPr>
          <w:rFonts w:ascii="Arial" w:eastAsia="Times New Roman" w:hAnsi="Arial" w:cs="Arial"/>
          <w:b/>
          <w:bCs/>
          <w:color w:val="2A3380"/>
          <w:kern w:val="36"/>
          <w:sz w:val="29"/>
          <w:szCs w:val="29"/>
        </w:rPr>
      </w:pPr>
      <w:r w:rsidRPr="00833F4D">
        <w:rPr>
          <w:rFonts w:ascii="Arial" w:eastAsia="Times New Roman" w:hAnsi="Arial" w:cs="Arial"/>
          <w:b/>
          <w:bCs/>
          <w:color w:val="2A3380"/>
          <w:kern w:val="36"/>
          <w:sz w:val="29"/>
          <w:szCs w:val="29"/>
        </w:rPr>
        <w:t>WASTE IN THE U.S. HEALTHCARE SYSTEM PEGGED AT $700 BILLION IN REPORT FROM THOMSON REUTERS</w:t>
      </w:r>
    </w:p>
    <w:p w:rsidR="00833F4D" w:rsidRPr="00833F4D" w:rsidRDefault="00833F4D" w:rsidP="00833F4D">
      <w:pPr>
        <w:spacing w:after="225" w:line="312" w:lineRule="atLeast"/>
        <w:rPr>
          <w:rFonts w:ascii="Arial" w:eastAsia="Times New Roman" w:hAnsi="Arial" w:cs="Arial"/>
          <w:color w:val="000000"/>
          <w:sz w:val="18"/>
          <w:szCs w:val="18"/>
        </w:rPr>
      </w:pPr>
      <w:r w:rsidRPr="00833F4D">
        <w:rPr>
          <w:rFonts w:ascii="Arial" w:eastAsia="Times New Roman" w:hAnsi="Arial" w:cs="Arial"/>
          <w:b/>
          <w:bCs/>
          <w:color w:val="000000"/>
          <w:sz w:val="18"/>
        </w:rPr>
        <w:t>Ann Arbor, MI  October 26, 2009</w:t>
      </w:r>
      <w:r w:rsidRPr="00833F4D">
        <w:rPr>
          <w:rFonts w:ascii="Arial" w:eastAsia="Times New Roman" w:hAnsi="Arial" w:cs="Arial"/>
          <w:color w:val="000000"/>
          <w:sz w:val="18"/>
        </w:rPr>
        <w:t> </w:t>
      </w:r>
      <w:r w:rsidRPr="00833F4D">
        <w:rPr>
          <w:rFonts w:ascii="Arial" w:eastAsia="Times New Roman" w:hAnsi="Arial" w:cs="Arial"/>
          <w:color w:val="000000"/>
          <w:sz w:val="18"/>
          <w:szCs w:val="18"/>
        </w:rPr>
        <w:t>- The U.S. healthcare system wastes between $600 billion and $850 billion annually, according to a white paper published today by Thomson Reuters.</w:t>
      </w:r>
    </w:p>
    <w:p w:rsidR="00833F4D" w:rsidRPr="00833F4D" w:rsidRDefault="00833F4D" w:rsidP="00833F4D">
      <w:pPr>
        <w:spacing w:after="225" w:line="312" w:lineRule="atLeast"/>
        <w:rPr>
          <w:rFonts w:ascii="Arial" w:eastAsia="Times New Roman" w:hAnsi="Arial" w:cs="Arial"/>
          <w:color w:val="000000"/>
          <w:sz w:val="18"/>
          <w:szCs w:val="18"/>
        </w:rPr>
      </w:pPr>
      <w:r w:rsidRPr="00833F4D">
        <w:rPr>
          <w:rFonts w:ascii="Arial" w:eastAsia="Times New Roman" w:hAnsi="Arial" w:cs="Arial"/>
          <w:color w:val="000000"/>
          <w:sz w:val="18"/>
          <w:szCs w:val="18"/>
        </w:rPr>
        <w:t>The report identifies the most significant drivers of wasteful spending - including administrative inefficiency, unnecessary treatment, medical errors, and fraud - and quantifies their cost. It is based on a review of published research and analyses of proprietary healthcare data.</w:t>
      </w:r>
    </w:p>
    <w:p w:rsidR="00833F4D" w:rsidRPr="00833F4D" w:rsidRDefault="00833F4D" w:rsidP="00833F4D">
      <w:pPr>
        <w:spacing w:after="225" w:line="312" w:lineRule="atLeast"/>
        <w:rPr>
          <w:rFonts w:ascii="Arial" w:eastAsia="Times New Roman" w:hAnsi="Arial" w:cs="Arial"/>
          <w:color w:val="000000"/>
          <w:sz w:val="18"/>
          <w:szCs w:val="18"/>
        </w:rPr>
      </w:pPr>
      <w:r w:rsidRPr="00833F4D">
        <w:rPr>
          <w:rFonts w:ascii="Arial" w:eastAsia="Times New Roman" w:hAnsi="Arial" w:cs="Arial"/>
          <w:color w:val="000000"/>
          <w:sz w:val="18"/>
          <w:szCs w:val="18"/>
        </w:rPr>
        <w:t>"The bad news is that an estimated $700 billion is wasted annually. That's one-third of the nation's healthcare bill," said Robert Kelley, vice president of healthcare analytics at Thomson Reuters and author of the white paper. "The good news is that by attacking waste, healthcare costs can be reduced without adversely affecting the quality of care or access to care.</w:t>
      </w:r>
    </w:p>
    <w:p w:rsidR="00833F4D" w:rsidRPr="00833F4D" w:rsidRDefault="00833F4D" w:rsidP="00833F4D">
      <w:pPr>
        <w:spacing w:after="225" w:line="312" w:lineRule="atLeast"/>
        <w:rPr>
          <w:rFonts w:ascii="Arial" w:eastAsia="Times New Roman" w:hAnsi="Arial" w:cs="Arial"/>
          <w:color w:val="000000"/>
          <w:sz w:val="18"/>
          <w:szCs w:val="18"/>
        </w:rPr>
      </w:pPr>
      <w:r w:rsidRPr="00833F4D">
        <w:rPr>
          <w:rFonts w:ascii="Arial" w:eastAsia="Times New Roman" w:hAnsi="Arial" w:cs="Arial"/>
          <w:color w:val="000000"/>
          <w:sz w:val="18"/>
          <w:szCs w:val="18"/>
        </w:rPr>
        <w:t>"That's the point of this report - to identify areas in the healthcare system that can generate game-changing savings," Kelley said.</w:t>
      </w:r>
    </w:p>
    <w:p w:rsidR="00833F4D" w:rsidRPr="00833F4D" w:rsidRDefault="00833F4D" w:rsidP="00833F4D">
      <w:pPr>
        <w:spacing w:after="225" w:line="312" w:lineRule="atLeast"/>
        <w:rPr>
          <w:rFonts w:ascii="Arial" w:eastAsia="Times New Roman" w:hAnsi="Arial" w:cs="Arial"/>
          <w:color w:val="000000"/>
          <w:sz w:val="18"/>
          <w:szCs w:val="18"/>
        </w:rPr>
      </w:pPr>
      <w:r w:rsidRPr="00833F4D">
        <w:rPr>
          <w:rFonts w:ascii="Arial" w:eastAsia="Times New Roman" w:hAnsi="Arial" w:cs="Arial"/>
          <w:color w:val="000000"/>
          <w:sz w:val="18"/>
          <w:szCs w:val="18"/>
        </w:rPr>
        <w:t>Here are some of the study's key findings:</w:t>
      </w:r>
    </w:p>
    <w:p w:rsidR="00833F4D" w:rsidRPr="00833F4D" w:rsidRDefault="00833F4D" w:rsidP="00833F4D">
      <w:pPr>
        <w:numPr>
          <w:ilvl w:val="0"/>
          <w:numId w:val="2"/>
        </w:numPr>
        <w:spacing w:before="100" w:beforeAutospacing="1" w:after="100" w:afterAutospacing="1" w:line="312" w:lineRule="atLeast"/>
        <w:rPr>
          <w:rFonts w:ascii="Arial" w:eastAsia="Times New Roman" w:hAnsi="Arial" w:cs="Arial"/>
          <w:color w:val="000000"/>
          <w:sz w:val="18"/>
          <w:szCs w:val="18"/>
        </w:rPr>
      </w:pPr>
      <w:r w:rsidRPr="00833F4D">
        <w:rPr>
          <w:rFonts w:ascii="Arial" w:eastAsia="Times New Roman" w:hAnsi="Arial" w:cs="Arial"/>
          <w:b/>
          <w:bCs/>
          <w:color w:val="000000"/>
          <w:sz w:val="18"/>
        </w:rPr>
        <w:t>Unnecessary Care</w:t>
      </w:r>
      <w:r w:rsidRPr="00833F4D">
        <w:rPr>
          <w:rFonts w:ascii="Arial" w:eastAsia="Times New Roman" w:hAnsi="Arial" w:cs="Arial"/>
          <w:color w:val="000000"/>
          <w:sz w:val="18"/>
        </w:rPr>
        <w:t> </w:t>
      </w:r>
      <w:r w:rsidRPr="00833F4D">
        <w:rPr>
          <w:rFonts w:ascii="Arial" w:eastAsia="Times New Roman" w:hAnsi="Arial" w:cs="Arial"/>
          <w:color w:val="000000"/>
          <w:sz w:val="18"/>
          <w:szCs w:val="18"/>
        </w:rPr>
        <w:t>(40% of healthcare waste): Unwarranted treatment, such as the over-use of antibiotics and the use of diagnostic lab tests to protect against malpractice exposure, accounts for $250 billion to $325 billion in annual healthcare spending.</w:t>
      </w:r>
    </w:p>
    <w:p w:rsidR="00833F4D" w:rsidRPr="00833F4D" w:rsidRDefault="00833F4D" w:rsidP="00833F4D">
      <w:pPr>
        <w:numPr>
          <w:ilvl w:val="0"/>
          <w:numId w:val="2"/>
        </w:numPr>
        <w:spacing w:before="100" w:beforeAutospacing="1" w:after="100" w:afterAutospacing="1" w:line="312" w:lineRule="atLeast"/>
        <w:rPr>
          <w:rFonts w:ascii="Arial" w:eastAsia="Times New Roman" w:hAnsi="Arial" w:cs="Arial"/>
          <w:color w:val="000000"/>
          <w:sz w:val="18"/>
          <w:szCs w:val="18"/>
        </w:rPr>
      </w:pPr>
      <w:r w:rsidRPr="00833F4D">
        <w:rPr>
          <w:rFonts w:ascii="Arial" w:eastAsia="Times New Roman" w:hAnsi="Arial" w:cs="Arial"/>
          <w:b/>
          <w:bCs/>
          <w:color w:val="000000"/>
          <w:sz w:val="18"/>
        </w:rPr>
        <w:t>Fraud </w:t>
      </w:r>
      <w:r w:rsidRPr="00833F4D">
        <w:rPr>
          <w:rFonts w:ascii="Arial" w:eastAsia="Times New Roman" w:hAnsi="Arial" w:cs="Arial"/>
          <w:color w:val="000000"/>
          <w:sz w:val="18"/>
          <w:szCs w:val="18"/>
        </w:rPr>
        <w:t>(19% of healthcare waste): Healthcare fraud costs $125 billion to $175 billion each year, manifesting itself in everything from fraudulent Medicare claims to kickbacks for referrals for unnecessary services.</w:t>
      </w:r>
    </w:p>
    <w:p w:rsidR="00833F4D" w:rsidRPr="00833F4D" w:rsidRDefault="00833F4D" w:rsidP="00833F4D">
      <w:pPr>
        <w:numPr>
          <w:ilvl w:val="0"/>
          <w:numId w:val="2"/>
        </w:numPr>
        <w:spacing w:before="100" w:beforeAutospacing="1" w:after="100" w:afterAutospacing="1" w:line="312" w:lineRule="atLeast"/>
        <w:rPr>
          <w:rFonts w:ascii="Arial" w:eastAsia="Times New Roman" w:hAnsi="Arial" w:cs="Arial"/>
          <w:color w:val="000000"/>
          <w:sz w:val="18"/>
          <w:szCs w:val="18"/>
        </w:rPr>
      </w:pPr>
      <w:r w:rsidRPr="00833F4D">
        <w:rPr>
          <w:rFonts w:ascii="Arial" w:eastAsia="Times New Roman" w:hAnsi="Arial" w:cs="Arial"/>
          <w:b/>
          <w:bCs/>
          <w:color w:val="000000"/>
          <w:sz w:val="18"/>
        </w:rPr>
        <w:t>Administrative Inefficiency</w:t>
      </w:r>
      <w:r w:rsidRPr="00833F4D">
        <w:rPr>
          <w:rFonts w:ascii="Arial" w:eastAsia="Times New Roman" w:hAnsi="Arial" w:cs="Arial"/>
          <w:color w:val="000000"/>
          <w:sz w:val="18"/>
        </w:rPr>
        <w:t> </w:t>
      </w:r>
      <w:r w:rsidRPr="00833F4D">
        <w:rPr>
          <w:rFonts w:ascii="Arial" w:eastAsia="Times New Roman" w:hAnsi="Arial" w:cs="Arial"/>
          <w:color w:val="000000"/>
          <w:sz w:val="18"/>
          <w:szCs w:val="18"/>
        </w:rPr>
        <w:t>(17% of healthcare waste): The large volume of redundant paperwork in the U.S healthcare system accounts for $100 billion to $150 billion in spending annually.</w:t>
      </w:r>
    </w:p>
    <w:p w:rsidR="00833F4D" w:rsidRPr="00833F4D" w:rsidRDefault="00833F4D" w:rsidP="00833F4D">
      <w:pPr>
        <w:numPr>
          <w:ilvl w:val="0"/>
          <w:numId w:val="2"/>
        </w:numPr>
        <w:spacing w:before="100" w:beforeAutospacing="1" w:after="100" w:afterAutospacing="1" w:line="312" w:lineRule="atLeast"/>
        <w:rPr>
          <w:rFonts w:ascii="Arial" w:eastAsia="Times New Roman" w:hAnsi="Arial" w:cs="Arial"/>
          <w:color w:val="000000"/>
          <w:sz w:val="18"/>
          <w:szCs w:val="18"/>
        </w:rPr>
      </w:pPr>
      <w:r w:rsidRPr="00833F4D">
        <w:rPr>
          <w:rFonts w:ascii="Arial" w:eastAsia="Times New Roman" w:hAnsi="Arial" w:cs="Arial"/>
          <w:b/>
          <w:bCs/>
          <w:color w:val="000000"/>
          <w:sz w:val="18"/>
        </w:rPr>
        <w:t>Healthcare Provider Errors</w:t>
      </w:r>
      <w:r w:rsidRPr="00833F4D">
        <w:rPr>
          <w:rFonts w:ascii="Arial" w:eastAsia="Times New Roman" w:hAnsi="Arial" w:cs="Arial"/>
          <w:color w:val="000000"/>
          <w:sz w:val="18"/>
        </w:rPr>
        <w:t> </w:t>
      </w:r>
      <w:r w:rsidRPr="00833F4D">
        <w:rPr>
          <w:rFonts w:ascii="Arial" w:eastAsia="Times New Roman" w:hAnsi="Arial" w:cs="Arial"/>
          <w:color w:val="000000"/>
          <w:sz w:val="18"/>
          <w:szCs w:val="18"/>
        </w:rPr>
        <w:t>(12% of healthcare waste): Medical mistakes account for $75 billion to $100 billion in unnecessary spending each year.</w:t>
      </w:r>
    </w:p>
    <w:p w:rsidR="00833F4D" w:rsidRPr="00833F4D" w:rsidRDefault="00833F4D" w:rsidP="00833F4D">
      <w:pPr>
        <w:numPr>
          <w:ilvl w:val="0"/>
          <w:numId w:val="2"/>
        </w:numPr>
        <w:spacing w:before="100" w:beforeAutospacing="1" w:after="100" w:afterAutospacing="1" w:line="312" w:lineRule="atLeast"/>
        <w:rPr>
          <w:rFonts w:ascii="Arial" w:eastAsia="Times New Roman" w:hAnsi="Arial" w:cs="Arial"/>
          <w:color w:val="000000"/>
          <w:sz w:val="18"/>
          <w:szCs w:val="18"/>
        </w:rPr>
      </w:pPr>
      <w:r w:rsidRPr="00833F4D">
        <w:rPr>
          <w:rFonts w:ascii="Arial" w:eastAsia="Times New Roman" w:hAnsi="Arial" w:cs="Arial"/>
          <w:b/>
          <w:bCs/>
          <w:color w:val="000000"/>
          <w:sz w:val="18"/>
        </w:rPr>
        <w:t>Preventable Conditions</w:t>
      </w:r>
      <w:r w:rsidRPr="00833F4D">
        <w:rPr>
          <w:rFonts w:ascii="Arial" w:eastAsia="Times New Roman" w:hAnsi="Arial" w:cs="Arial"/>
          <w:color w:val="000000"/>
          <w:sz w:val="18"/>
        </w:rPr>
        <w:t> </w:t>
      </w:r>
      <w:r w:rsidRPr="00833F4D">
        <w:rPr>
          <w:rFonts w:ascii="Arial" w:eastAsia="Times New Roman" w:hAnsi="Arial" w:cs="Arial"/>
          <w:color w:val="000000"/>
          <w:sz w:val="18"/>
          <w:szCs w:val="18"/>
        </w:rPr>
        <w:t>(6% of healthcare waste): Approximately $25 billion to $50 billion is spent annually on hospitalizations to address conditions such as uncontrolled diabetes, which are much less costly to treat when individuals receive timely access to outpatient care.</w:t>
      </w:r>
    </w:p>
    <w:p w:rsidR="00833F4D" w:rsidRPr="00833F4D" w:rsidRDefault="00833F4D" w:rsidP="00833F4D">
      <w:pPr>
        <w:numPr>
          <w:ilvl w:val="0"/>
          <w:numId w:val="2"/>
        </w:numPr>
        <w:spacing w:before="100" w:beforeAutospacing="1" w:after="100" w:afterAutospacing="1" w:line="312" w:lineRule="atLeast"/>
        <w:rPr>
          <w:rFonts w:ascii="Arial" w:eastAsia="Times New Roman" w:hAnsi="Arial" w:cs="Arial"/>
          <w:color w:val="000000"/>
          <w:sz w:val="18"/>
          <w:szCs w:val="18"/>
        </w:rPr>
      </w:pPr>
      <w:r w:rsidRPr="00833F4D">
        <w:rPr>
          <w:rFonts w:ascii="Arial" w:eastAsia="Times New Roman" w:hAnsi="Arial" w:cs="Arial"/>
          <w:b/>
          <w:bCs/>
          <w:color w:val="000000"/>
          <w:sz w:val="18"/>
        </w:rPr>
        <w:t>Lack of Care Coordination</w:t>
      </w:r>
      <w:r w:rsidRPr="00833F4D">
        <w:rPr>
          <w:rFonts w:ascii="Arial" w:eastAsia="Times New Roman" w:hAnsi="Arial" w:cs="Arial"/>
          <w:color w:val="000000"/>
          <w:sz w:val="18"/>
        </w:rPr>
        <w:t> </w:t>
      </w:r>
      <w:r w:rsidRPr="00833F4D">
        <w:rPr>
          <w:rFonts w:ascii="Arial" w:eastAsia="Times New Roman" w:hAnsi="Arial" w:cs="Arial"/>
          <w:color w:val="000000"/>
          <w:sz w:val="18"/>
          <w:szCs w:val="18"/>
        </w:rPr>
        <w:t>(6% of healthcare waste): Inefficient communication between providers, including lack of access to medical records when specialists intervene, leads to duplication of tests and inappropriate treatments that cost $25 billion to $50 billion annually.</w:t>
      </w:r>
    </w:p>
    <w:p w:rsidR="00833F4D" w:rsidRPr="00833F4D" w:rsidRDefault="00833F4D" w:rsidP="00833F4D">
      <w:pPr>
        <w:spacing w:after="75" w:line="240" w:lineRule="atLeast"/>
        <w:rPr>
          <w:rFonts w:ascii="Arial" w:eastAsia="Times New Roman" w:hAnsi="Arial" w:cs="Arial"/>
          <w:b/>
          <w:bCs/>
          <w:color w:val="969696"/>
          <w:sz w:val="17"/>
          <w:szCs w:val="17"/>
        </w:rPr>
      </w:pPr>
      <w:r w:rsidRPr="00833F4D">
        <w:rPr>
          <w:rFonts w:ascii="Arial" w:eastAsia="Times New Roman" w:hAnsi="Arial" w:cs="Arial"/>
          <w:color w:val="000000"/>
          <w:sz w:val="18"/>
          <w:szCs w:val="18"/>
        </w:rPr>
        <w:t>Journalists may request a copy of the report from David Wilkins at (734) 913-3397 or</w:t>
      </w:r>
      <w:r w:rsidRPr="00833F4D">
        <w:rPr>
          <w:rFonts w:ascii="Arial" w:eastAsia="Times New Roman" w:hAnsi="Arial" w:cs="Arial"/>
          <w:color w:val="000000"/>
          <w:sz w:val="18"/>
        </w:rPr>
        <w:t> </w:t>
      </w:r>
      <w:hyperlink r:id="rId5" w:history="1">
        <w:r w:rsidRPr="00833F4D">
          <w:rPr>
            <w:rFonts w:ascii="Arial" w:eastAsia="Times New Roman" w:hAnsi="Arial" w:cs="Arial"/>
            <w:color w:val="0C4790"/>
            <w:sz w:val="18"/>
          </w:rPr>
          <w:t>david.wilkins@thomsonreuters.com</w:t>
        </w:r>
      </w:hyperlink>
      <w:r w:rsidRPr="00833F4D">
        <w:rPr>
          <w:rFonts w:ascii="Arial" w:eastAsia="Times New Roman" w:hAnsi="Arial" w:cs="Arial"/>
          <w:color w:val="000000"/>
          <w:sz w:val="18"/>
          <w:szCs w:val="18"/>
        </w:rPr>
        <w:t>.</w:t>
      </w:r>
      <w:r w:rsidRPr="00833F4D">
        <w:rPr>
          <w:rFonts w:ascii="Arial" w:eastAsia="Times New Roman" w:hAnsi="Arial" w:cs="Arial"/>
          <w:b/>
          <w:bCs/>
          <w:color w:val="969696"/>
          <w:sz w:val="17"/>
          <w:szCs w:val="17"/>
        </w:rPr>
        <w:t xml:space="preserve"> </w:t>
      </w:r>
      <w:r>
        <w:rPr>
          <w:rFonts w:ascii="Arial" w:eastAsia="Times New Roman" w:hAnsi="Arial" w:cs="Arial"/>
          <w:b/>
          <w:bCs/>
          <w:color w:val="969696"/>
          <w:sz w:val="17"/>
          <w:szCs w:val="17"/>
        </w:rPr>
        <w:t xml:space="preserve"> </w:t>
      </w:r>
      <w:r w:rsidRPr="00833F4D">
        <w:rPr>
          <w:rFonts w:ascii="Arial" w:eastAsia="Times New Roman" w:hAnsi="Arial" w:cs="Arial"/>
          <w:b/>
          <w:bCs/>
          <w:color w:val="969696"/>
          <w:sz w:val="17"/>
          <w:szCs w:val="17"/>
        </w:rPr>
        <w:t>October 28, 2009</w:t>
      </w:r>
    </w:p>
    <w:p w:rsidR="00833F4D" w:rsidRPr="00833F4D" w:rsidRDefault="00833F4D" w:rsidP="00833F4D">
      <w:pPr>
        <w:spacing w:line="312" w:lineRule="atLeast"/>
        <w:rPr>
          <w:rFonts w:ascii="Arial" w:eastAsia="Times New Roman" w:hAnsi="Arial" w:cs="Arial"/>
          <w:color w:val="000000"/>
          <w:sz w:val="18"/>
          <w:szCs w:val="18"/>
        </w:rPr>
      </w:pPr>
    </w:p>
    <w:p w:rsidR="00D25D85" w:rsidRDefault="00833F4D" w:rsidP="00833F4D">
      <w:r w:rsidRPr="00833F4D">
        <w:rPr>
          <w:rFonts w:ascii="Arial" w:eastAsia="Times New Roman" w:hAnsi="Arial" w:cs="Arial"/>
          <w:color w:val="000000"/>
          <w:sz w:val="20"/>
          <w:szCs w:val="20"/>
        </w:rPr>
        <w:br/>
      </w:r>
      <w:r w:rsidRPr="00833F4D">
        <w:rPr>
          <w:rFonts w:ascii="Arial" w:eastAsia="Times New Roman" w:hAnsi="Arial" w:cs="Arial"/>
          <w:color w:val="000000"/>
          <w:sz w:val="20"/>
          <w:szCs w:val="20"/>
        </w:rPr>
        <w:br/>
      </w:r>
      <w:r w:rsidRPr="00833F4D">
        <w:rPr>
          <w:rFonts w:ascii="Arial" w:eastAsia="Times New Roman" w:hAnsi="Arial" w:cs="Arial"/>
          <w:color w:val="000000"/>
          <w:sz w:val="20"/>
        </w:rPr>
        <w:t>Read more: </w:t>
      </w:r>
      <w:hyperlink r:id="rId6" w:anchor="ixzz0VGuj8Rno" w:history="1">
        <w:r w:rsidRPr="00833F4D">
          <w:rPr>
            <w:rFonts w:ascii="Arial" w:eastAsia="Times New Roman" w:hAnsi="Arial" w:cs="Arial"/>
            <w:color w:val="2A3384"/>
            <w:sz w:val="20"/>
          </w:rPr>
          <w:t>http://www.fiercehealthcare.com/press-releases/waste-u-s-healthcare-system-pegged-700-billion-report-thomson-reuters#ixzz0VGuj8Rno</w:t>
        </w:r>
      </w:hyperlink>
    </w:p>
    <w:sectPr w:rsidR="00D25D85" w:rsidSect="000377F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A40755"/>
    <w:multiLevelType w:val="multilevel"/>
    <w:tmpl w:val="DED42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BB610E1"/>
    <w:multiLevelType w:val="multilevel"/>
    <w:tmpl w:val="71426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33F4D"/>
    <w:rsid w:val="000377FA"/>
    <w:rsid w:val="001F7169"/>
    <w:rsid w:val="002E1417"/>
    <w:rsid w:val="00833F4D"/>
    <w:rsid w:val="00D25D8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77FA"/>
  </w:style>
  <w:style w:type="paragraph" w:styleId="Heading1">
    <w:name w:val="heading 1"/>
    <w:basedOn w:val="Normal"/>
    <w:link w:val="Heading1Char"/>
    <w:uiPriority w:val="9"/>
    <w:qFormat/>
    <w:rsid w:val="00833F4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3F4D"/>
    <w:rPr>
      <w:rFonts w:ascii="Times New Roman" w:eastAsia="Times New Roman" w:hAnsi="Times New Roman" w:cs="Times New Roman"/>
      <w:b/>
      <w:bCs/>
      <w:kern w:val="36"/>
      <w:sz w:val="48"/>
      <w:szCs w:val="48"/>
    </w:rPr>
  </w:style>
  <w:style w:type="character" w:customStyle="1" w:styleId="apple-style-span">
    <w:name w:val="apple-style-span"/>
    <w:basedOn w:val="DefaultParagraphFont"/>
    <w:rsid w:val="00833F4D"/>
  </w:style>
  <w:style w:type="character" w:customStyle="1" w:styleId="heading">
    <w:name w:val="heading"/>
    <w:basedOn w:val="DefaultParagraphFont"/>
    <w:rsid w:val="00833F4D"/>
  </w:style>
  <w:style w:type="character" w:styleId="Hyperlink">
    <w:name w:val="Hyperlink"/>
    <w:basedOn w:val="DefaultParagraphFont"/>
    <w:uiPriority w:val="99"/>
    <w:semiHidden/>
    <w:unhideWhenUsed/>
    <w:rsid w:val="00833F4D"/>
    <w:rPr>
      <w:color w:val="0000FF"/>
      <w:u w:val="single"/>
    </w:rPr>
  </w:style>
  <w:style w:type="paragraph" w:styleId="NormalWeb">
    <w:name w:val="Normal (Web)"/>
    <w:basedOn w:val="Normal"/>
    <w:uiPriority w:val="99"/>
    <w:semiHidden/>
    <w:unhideWhenUsed/>
    <w:rsid w:val="00833F4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33F4D"/>
    <w:rPr>
      <w:b/>
      <w:bCs/>
    </w:rPr>
  </w:style>
  <w:style w:type="character" w:customStyle="1" w:styleId="apple-converted-space">
    <w:name w:val="apple-converted-space"/>
    <w:basedOn w:val="DefaultParagraphFont"/>
    <w:rsid w:val="00833F4D"/>
  </w:style>
</w:styles>
</file>

<file path=word/webSettings.xml><?xml version="1.0" encoding="utf-8"?>
<w:webSettings xmlns:r="http://schemas.openxmlformats.org/officeDocument/2006/relationships" xmlns:w="http://schemas.openxmlformats.org/wordprocessingml/2006/main">
  <w:divs>
    <w:div w:id="421069569">
      <w:bodyDiv w:val="1"/>
      <w:marLeft w:val="0"/>
      <w:marRight w:val="0"/>
      <w:marTop w:val="0"/>
      <w:marBottom w:val="0"/>
      <w:divBdr>
        <w:top w:val="none" w:sz="0" w:space="0" w:color="auto"/>
        <w:left w:val="none" w:sz="0" w:space="0" w:color="auto"/>
        <w:bottom w:val="none" w:sz="0" w:space="0" w:color="auto"/>
        <w:right w:val="none" w:sz="0" w:space="0" w:color="auto"/>
      </w:divBdr>
      <w:divsChild>
        <w:div w:id="1731727925">
          <w:marLeft w:val="0"/>
          <w:marRight w:val="0"/>
          <w:marTop w:val="0"/>
          <w:marBottom w:val="225"/>
          <w:divBdr>
            <w:top w:val="none" w:sz="0" w:space="0" w:color="auto"/>
            <w:left w:val="none" w:sz="0" w:space="0" w:color="auto"/>
            <w:bottom w:val="none" w:sz="0" w:space="0" w:color="auto"/>
            <w:right w:val="none" w:sz="0" w:space="0" w:color="auto"/>
          </w:divBdr>
          <w:divsChild>
            <w:div w:id="514809041">
              <w:marLeft w:val="0"/>
              <w:marRight w:val="0"/>
              <w:marTop w:val="30"/>
              <w:marBottom w:val="30"/>
              <w:divBdr>
                <w:top w:val="none" w:sz="0" w:space="0" w:color="auto"/>
                <w:left w:val="none" w:sz="0" w:space="0" w:color="auto"/>
                <w:bottom w:val="none" w:sz="0" w:space="0" w:color="auto"/>
                <w:right w:val="none" w:sz="0" w:space="0" w:color="auto"/>
              </w:divBdr>
              <w:divsChild>
                <w:div w:id="1318606541">
                  <w:marLeft w:val="0"/>
                  <w:marRight w:val="0"/>
                  <w:marTop w:val="0"/>
                  <w:marBottom w:val="75"/>
                  <w:divBdr>
                    <w:top w:val="none" w:sz="0" w:space="0" w:color="auto"/>
                    <w:left w:val="none" w:sz="0" w:space="0" w:color="auto"/>
                    <w:bottom w:val="none" w:sz="0" w:space="0" w:color="auto"/>
                    <w:right w:val="none" w:sz="0" w:space="0" w:color="auto"/>
                  </w:divBdr>
                </w:div>
              </w:divsChild>
            </w:div>
            <w:div w:id="101071430">
              <w:marLeft w:val="0"/>
              <w:marRight w:val="0"/>
              <w:marTop w:val="30"/>
              <w:marBottom w:val="30"/>
              <w:divBdr>
                <w:top w:val="none" w:sz="0" w:space="0" w:color="auto"/>
                <w:left w:val="none" w:sz="0" w:space="0" w:color="auto"/>
                <w:bottom w:val="none" w:sz="0" w:space="0" w:color="auto"/>
                <w:right w:val="none" w:sz="0" w:space="0" w:color="auto"/>
              </w:divBdr>
              <w:divsChild>
                <w:div w:id="1878353881">
                  <w:marLeft w:val="0"/>
                  <w:marRight w:val="0"/>
                  <w:marTop w:val="45"/>
                  <w:marBottom w:val="300"/>
                  <w:divBdr>
                    <w:top w:val="single" w:sz="2" w:space="2" w:color="969696"/>
                    <w:left w:val="none" w:sz="0" w:space="0" w:color="auto"/>
                    <w:bottom w:val="single" w:sz="2" w:space="2" w:color="969696"/>
                    <w:right w:val="none" w:sz="0" w:space="0" w:color="auto"/>
                  </w:divBdr>
                </w:div>
              </w:divsChild>
            </w:div>
            <w:div w:id="63846340">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iercehealthcare.com/press-releases/waste-u-s-healthcare-system-pegged-700-billion-report-thomson-reuters" TargetMode="External"/><Relationship Id="rId5" Type="http://schemas.openxmlformats.org/officeDocument/2006/relationships/hyperlink" Target="mailto:david.wilkins@thomsonreuter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438</Words>
  <Characters>2501</Characters>
  <Application>Microsoft Office Word</Application>
  <DocSecurity>0</DocSecurity>
  <Lines>20</Lines>
  <Paragraphs>5</Paragraphs>
  <ScaleCrop>false</ScaleCrop>
  <Company>Cortell</Company>
  <LinksUpToDate>false</LinksUpToDate>
  <CharactersWithSpaces>2934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Ernest Glad</dc:creator>
  <cp:keywords/>
  <dc:description/>
  <cp:lastModifiedBy>Ernest Glad</cp:lastModifiedBy>
  <cp:revision>1</cp:revision>
  <dcterms:created xsi:type="dcterms:W3CDTF">2009-10-28T22:22:00Z</dcterms:created>
  <dcterms:modified xsi:type="dcterms:W3CDTF">2009-10-28T22:23:00Z</dcterms:modified>
</cp:coreProperties>
</file>